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B4" w:rsidRPr="00FE45D2" w:rsidRDefault="00F4265A" w:rsidP="00950FB4">
      <w:pPr>
        <w:spacing w:after="0"/>
        <w:jc w:val="right"/>
        <w:rPr>
          <w:rFonts w:ascii="Century Gothic" w:hAnsi="Century Gothic" w:cs="Courier New"/>
          <w:sz w:val="16"/>
          <w:szCs w:val="20"/>
          <w:lang w:val="ro-RO"/>
        </w:rPr>
      </w:pPr>
      <w:r w:rsidRPr="00FE45D2">
        <w:rPr>
          <w:noProof/>
          <w:lang w:eastAsia="pl-PL"/>
        </w:rPr>
        <w:drawing>
          <wp:anchor distT="0" distB="0" distL="114300" distR="114300" simplePos="0" relativeHeight="251657216" behindDoc="0" locked="0" layoutInCell="1" allowOverlap="1">
            <wp:simplePos x="0" y="0"/>
            <wp:positionH relativeFrom="column">
              <wp:posOffset>62230</wp:posOffset>
            </wp:positionH>
            <wp:positionV relativeFrom="paragraph">
              <wp:posOffset>-90170</wp:posOffset>
            </wp:positionV>
            <wp:extent cx="847725" cy="790575"/>
            <wp:effectExtent l="0" t="0" r="0" b="0"/>
            <wp:wrapNone/>
            <wp:docPr id="3"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umiria biuro\Pulpit\Grfiki\logo czarne_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614" w:rsidRPr="00FE45D2" w:rsidRDefault="00861614" w:rsidP="00861614">
      <w:pPr>
        <w:spacing w:after="240"/>
        <w:jc w:val="center"/>
        <w:rPr>
          <w:rFonts w:ascii="Century Gothic" w:hAnsi="Century Gothic" w:cs="Century Gothic"/>
          <w:b/>
          <w:bCs/>
          <w:sz w:val="36"/>
          <w:szCs w:val="36"/>
          <w:lang w:val="ro-RO"/>
        </w:rPr>
      </w:pPr>
      <w:r w:rsidRPr="00FE45D2">
        <w:rPr>
          <w:rFonts w:ascii="Century Gothic" w:hAnsi="Century Gothic" w:cs="Century Gothic"/>
          <w:b/>
          <w:bCs/>
          <w:sz w:val="36"/>
          <w:szCs w:val="36"/>
          <w:lang w:val="ro-RO"/>
        </w:rPr>
        <w:t>FIŞA TEHNICĂ</w:t>
      </w:r>
    </w:p>
    <w:p w:rsidR="00861614" w:rsidRPr="00FE45D2" w:rsidRDefault="00861614" w:rsidP="00861614">
      <w:pPr>
        <w:spacing w:before="240" w:after="360"/>
        <w:jc w:val="center"/>
        <w:rPr>
          <w:rFonts w:ascii="Times New Roman" w:hAnsi="Times New Roman"/>
          <w:sz w:val="24"/>
          <w:szCs w:val="24"/>
          <w:lang w:val="ro-RO"/>
        </w:rPr>
      </w:pPr>
      <w:r w:rsidRPr="00FE45D2">
        <w:rPr>
          <w:rFonts w:ascii="Century Gothic" w:hAnsi="Century Gothic" w:cs="Century Gothic"/>
          <w:b/>
          <w:bCs/>
          <w:sz w:val="24"/>
          <w:szCs w:val="24"/>
          <w:lang w:val="ro-RO"/>
        </w:rPr>
        <w:t>Lubrifiant cu PTFE</w:t>
      </w:r>
    </w:p>
    <w:p w:rsidR="00861614" w:rsidRPr="00FE45D2" w:rsidRDefault="00861614" w:rsidP="00861614">
      <w:pPr>
        <w:pBdr>
          <w:top w:val="single" w:sz="4" w:space="1" w:color="auto"/>
          <w:bottom w:val="single" w:sz="4" w:space="1" w:color="auto"/>
        </w:pBdr>
        <w:shd w:val="clear" w:color="auto" w:fill="C3C0FC"/>
        <w:rPr>
          <w:rFonts w:ascii="Century Gothic" w:hAnsi="Century Gothic" w:cs="Century Gothic"/>
          <w:b/>
          <w:bCs/>
          <w:lang w:val="ro-RO"/>
        </w:rPr>
      </w:pPr>
      <w:r w:rsidRPr="00FE45D2">
        <w:rPr>
          <w:rFonts w:ascii="Century Gothic" w:hAnsi="Century Gothic" w:cs="Century Gothic"/>
          <w:b/>
          <w:bCs/>
          <w:lang w:val="ro-RO"/>
        </w:rPr>
        <w:t xml:space="preserve"> UTILIZAREA:</w:t>
      </w:r>
    </w:p>
    <w:p w:rsidR="00861614" w:rsidRPr="00FE45D2" w:rsidRDefault="00F4265A" w:rsidP="00861614">
      <w:pPr>
        <w:jc w:val="both"/>
        <w:rPr>
          <w:rFonts w:ascii="Century Gothic" w:hAnsi="Century Gothic" w:cs="Century Gothic"/>
          <w:sz w:val="20"/>
          <w:szCs w:val="20"/>
          <w:lang w:val="ro-RO"/>
        </w:rPr>
      </w:pPr>
      <w:r w:rsidRPr="00FE45D2">
        <w:rPr>
          <w:noProof/>
          <w:lang w:eastAsia="pl-PL"/>
        </w:rPr>
        <w:drawing>
          <wp:anchor distT="0" distB="0" distL="114300" distR="114300" simplePos="0" relativeHeight="251658240" behindDoc="1" locked="0" layoutInCell="1" allowOverlap="1">
            <wp:simplePos x="0" y="0"/>
            <wp:positionH relativeFrom="column">
              <wp:posOffset>3726180</wp:posOffset>
            </wp:positionH>
            <wp:positionV relativeFrom="paragraph">
              <wp:posOffset>57785</wp:posOffset>
            </wp:positionV>
            <wp:extent cx="2018030" cy="1323975"/>
            <wp:effectExtent l="0" t="0" r="0" b="0"/>
            <wp:wrapTight wrapText="bothSides">
              <wp:wrapPolygon edited="0">
                <wp:start x="0" y="0"/>
                <wp:lineTo x="0" y="21445"/>
                <wp:lineTo x="21410" y="21445"/>
                <wp:lineTo x="21410" y="0"/>
                <wp:lineTo x="0" y="0"/>
              </wp:wrapPolygon>
            </wp:wrapTight>
            <wp:docPr id="4" name="Obraz 1" descr="IMG_4649_gotow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G_4649_gotowe_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614" w:rsidRPr="00FE45D2">
        <w:rPr>
          <w:rFonts w:ascii="Century Gothic" w:hAnsi="Century Gothic" w:cs="Century Gothic"/>
          <w:sz w:val="20"/>
          <w:szCs w:val="20"/>
          <w:lang w:val="ro-RO"/>
        </w:rPr>
        <w:t>Lubrifiantul PTFE este utilizat pentru lubrifierea suprafeţelor în mişcare continuă, care funcţionează în medii cu praf, expuse la acţionarea grăsimilor. Este utilizat în mecanismele din industria electromecanică, textilă, de mobilă, hârtiei. Adecvat pentru elemente sanitare - supape, garnituri, robinete şi articulaţi. Se verifică în conservarea echipamentului turistic şi sportiv - patine cu role, biciclete, dispozitive de antrenament, precum şi în industria de automobile pentru cabluri, balamale, încuietori şi bucşe. Cu lubrifiantul din PTFE se pot unge piesele care sunt expuse la lovituri şi vibraţii - transmisii, curele de distribuţie, lanţuri şi rulmenţi.</w:t>
      </w:r>
    </w:p>
    <w:p w:rsidR="00861614" w:rsidRPr="00FE45D2" w:rsidRDefault="00861614" w:rsidP="00861614">
      <w:pPr>
        <w:pBdr>
          <w:top w:val="single" w:sz="4" w:space="1" w:color="auto"/>
          <w:bottom w:val="single" w:sz="4" w:space="1" w:color="auto"/>
        </w:pBdr>
        <w:shd w:val="clear" w:color="auto" w:fill="C3C0FC"/>
        <w:spacing w:before="240"/>
        <w:jc w:val="both"/>
        <w:rPr>
          <w:rFonts w:ascii="Century Gothic" w:hAnsi="Century Gothic" w:cs="Century Gothic"/>
          <w:b/>
          <w:bCs/>
          <w:lang w:val="ro-RO"/>
        </w:rPr>
      </w:pPr>
      <w:r w:rsidRPr="00FE45D2">
        <w:rPr>
          <w:rFonts w:ascii="Century Gothic" w:hAnsi="Century Gothic" w:cs="Century Gothic"/>
          <w:b/>
          <w:bCs/>
          <w:lang w:val="ro-RO"/>
        </w:rPr>
        <w:t xml:space="preserve"> ACŢIUNE:</w:t>
      </w:r>
    </w:p>
    <w:p w:rsidR="00861614" w:rsidRPr="00FE45D2" w:rsidRDefault="00861614" w:rsidP="00861614">
      <w:pPr>
        <w:numPr>
          <w:ilvl w:val="0"/>
          <w:numId w:val="1"/>
        </w:numPr>
        <w:shd w:val="clear" w:color="auto" w:fill="FFFFFF"/>
        <w:spacing w:before="100" w:beforeAutospacing="1" w:after="100" w:afterAutospacing="1"/>
        <w:rPr>
          <w:rFonts w:ascii="Century Gothic" w:eastAsia="Times New Roman" w:hAnsi="Century Gothic"/>
          <w:color w:val="000000"/>
          <w:sz w:val="23"/>
          <w:szCs w:val="23"/>
          <w:lang w:val="ro-RO" w:eastAsia="pl-PL"/>
        </w:rPr>
      </w:pPr>
      <w:r w:rsidRPr="00FE45D2">
        <w:rPr>
          <w:rFonts w:ascii="Century Gothic" w:eastAsia="Times New Roman" w:hAnsi="Century Gothic"/>
          <w:color w:val="000000"/>
          <w:sz w:val="23"/>
          <w:szCs w:val="23"/>
          <w:lang w:val="ro-RO" w:eastAsia="pl-PL"/>
        </w:rPr>
        <w:t>dislocă apa, ne murdărind suprafaţa;</w:t>
      </w:r>
    </w:p>
    <w:p w:rsidR="00861614" w:rsidRPr="00FE45D2" w:rsidRDefault="00861614" w:rsidP="00861614">
      <w:pPr>
        <w:numPr>
          <w:ilvl w:val="0"/>
          <w:numId w:val="1"/>
        </w:numPr>
        <w:shd w:val="clear" w:color="auto" w:fill="FFFFFF"/>
        <w:spacing w:before="100" w:beforeAutospacing="1" w:after="100" w:afterAutospacing="1"/>
        <w:rPr>
          <w:rFonts w:ascii="Century Gothic" w:eastAsia="Times New Roman" w:hAnsi="Century Gothic"/>
          <w:color w:val="000000"/>
          <w:sz w:val="23"/>
          <w:szCs w:val="23"/>
          <w:lang w:val="ro-RO" w:eastAsia="pl-PL"/>
        </w:rPr>
      </w:pPr>
      <w:r w:rsidRPr="00FE45D2">
        <w:rPr>
          <w:rFonts w:ascii="Century Gothic" w:eastAsia="Times New Roman" w:hAnsi="Century Gothic"/>
          <w:color w:val="000000"/>
          <w:sz w:val="23"/>
          <w:szCs w:val="23"/>
          <w:lang w:val="ro-RO" w:eastAsia="pl-PL"/>
        </w:rPr>
        <w:t>creează un strat rezistent la apă, prevenind coroziunea;</w:t>
      </w:r>
    </w:p>
    <w:p w:rsidR="00861614" w:rsidRPr="00FE45D2" w:rsidRDefault="00861614" w:rsidP="00861614">
      <w:pPr>
        <w:numPr>
          <w:ilvl w:val="0"/>
          <w:numId w:val="1"/>
        </w:numPr>
        <w:shd w:val="clear" w:color="auto" w:fill="FFFFFF"/>
        <w:spacing w:before="100" w:beforeAutospacing="1" w:after="100" w:afterAutospacing="1"/>
        <w:rPr>
          <w:rFonts w:ascii="Century Gothic" w:eastAsia="Times New Roman" w:hAnsi="Century Gothic"/>
          <w:color w:val="000000"/>
          <w:sz w:val="23"/>
          <w:szCs w:val="23"/>
          <w:lang w:val="ro-RO" w:eastAsia="pl-PL"/>
        </w:rPr>
      </w:pPr>
      <w:r w:rsidRPr="00FE45D2">
        <w:rPr>
          <w:rFonts w:ascii="Century Gothic" w:eastAsia="Times New Roman" w:hAnsi="Century Gothic"/>
          <w:color w:val="000000"/>
          <w:sz w:val="23"/>
          <w:szCs w:val="23"/>
          <w:lang w:val="ro-RO" w:eastAsia="pl-PL"/>
        </w:rPr>
        <w:t>protejează împotriva impurităţilor;</w:t>
      </w:r>
    </w:p>
    <w:p w:rsidR="00861614" w:rsidRPr="00FE45D2" w:rsidRDefault="00861614" w:rsidP="00861614">
      <w:pPr>
        <w:numPr>
          <w:ilvl w:val="0"/>
          <w:numId w:val="1"/>
        </w:numPr>
        <w:shd w:val="clear" w:color="auto" w:fill="FFFFFF"/>
        <w:spacing w:before="100" w:beforeAutospacing="1" w:after="100" w:afterAutospacing="1"/>
        <w:rPr>
          <w:rFonts w:ascii="Century Gothic" w:eastAsia="Times New Roman" w:hAnsi="Century Gothic"/>
          <w:color w:val="000000"/>
          <w:sz w:val="23"/>
          <w:szCs w:val="23"/>
          <w:lang w:val="ro-RO" w:eastAsia="pl-PL"/>
        </w:rPr>
      </w:pPr>
      <w:r w:rsidRPr="00FE45D2">
        <w:rPr>
          <w:rFonts w:ascii="Century Gothic" w:eastAsia="Times New Roman" w:hAnsi="Century Gothic"/>
          <w:color w:val="000000"/>
          <w:sz w:val="23"/>
          <w:szCs w:val="23"/>
          <w:lang w:val="ro-RO" w:eastAsia="pl-PL"/>
        </w:rPr>
        <w:t>reduce uzura pieselor care lucrează la viteze foarte mari;</w:t>
      </w:r>
    </w:p>
    <w:p w:rsidR="00861614" w:rsidRPr="00FE45D2" w:rsidRDefault="00861614" w:rsidP="00861614">
      <w:pPr>
        <w:numPr>
          <w:ilvl w:val="0"/>
          <w:numId w:val="1"/>
        </w:numPr>
        <w:shd w:val="clear" w:color="auto" w:fill="FFFFFF"/>
        <w:spacing w:before="100" w:beforeAutospacing="1" w:after="100" w:afterAutospacing="1"/>
        <w:rPr>
          <w:rFonts w:ascii="Century Gothic" w:eastAsia="Times New Roman" w:hAnsi="Century Gothic"/>
          <w:color w:val="000000"/>
          <w:sz w:val="23"/>
          <w:szCs w:val="23"/>
          <w:lang w:val="ro-RO" w:eastAsia="pl-PL"/>
        </w:rPr>
      </w:pPr>
      <w:r w:rsidRPr="00FE45D2">
        <w:rPr>
          <w:rFonts w:ascii="Century Gothic" w:eastAsia="Times New Roman" w:hAnsi="Century Gothic"/>
          <w:color w:val="000000"/>
          <w:sz w:val="23"/>
          <w:szCs w:val="23"/>
          <w:lang w:val="ro-RO" w:eastAsia="pl-PL"/>
        </w:rPr>
        <w:t>reduce frecarea şi detensionează elementele în mecanismele care funcţionează paralel.</w:t>
      </w:r>
    </w:p>
    <w:p w:rsidR="00861614" w:rsidRPr="00FE45D2" w:rsidRDefault="00861614" w:rsidP="00861614">
      <w:pPr>
        <w:pBdr>
          <w:top w:val="single" w:sz="4" w:space="1" w:color="auto"/>
          <w:bottom w:val="single" w:sz="4" w:space="1" w:color="auto"/>
        </w:pBdr>
        <w:shd w:val="clear" w:color="auto" w:fill="C3C0FC"/>
        <w:spacing w:before="360"/>
        <w:rPr>
          <w:rFonts w:ascii="Century Gothic" w:hAnsi="Century Gothic" w:cs="Century Gothic"/>
          <w:b/>
          <w:bCs/>
          <w:lang w:val="ro-RO"/>
        </w:rPr>
      </w:pPr>
      <w:r w:rsidRPr="00FE45D2">
        <w:rPr>
          <w:rFonts w:ascii="Century Gothic" w:hAnsi="Century Gothic" w:cs="Century Gothic"/>
          <w:b/>
          <w:bCs/>
          <w:lang w:val="ro-RO"/>
        </w:rPr>
        <w:t xml:space="preserve"> CARACTERISTICI FIZICE ŞI CHIMICE:</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aspect: </w:t>
      </w:r>
      <w:r w:rsidRPr="00FE45D2">
        <w:rPr>
          <w:rFonts w:ascii="Century Gothic" w:hAnsi="Century Gothic" w:cs="Century Gothic"/>
          <w:sz w:val="20"/>
          <w:szCs w:val="20"/>
          <w:lang w:val="ro-RO"/>
        </w:rPr>
        <w:tab/>
        <w:t>aerosol</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culoare: </w:t>
      </w:r>
      <w:r w:rsidRPr="00FE45D2">
        <w:rPr>
          <w:rFonts w:ascii="Century Gothic" w:hAnsi="Century Gothic" w:cs="Century Gothic"/>
          <w:sz w:val="20"/>
          <w:szCs w:val="20"/>
          <w:lang w:val="ro-RO"/>
        </w:rPr>
        <w:tab/>
        <w:t>culoarea laptelui</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miros: </w:t>
      </w:r>
      <w:r w:rsidRPr="00FE45D2">
        <w:rPr>
          <w:rFonts w:ascii="Century Gothic" w:hAnsi="Century Gothic" w:cs="Century Gothic"/>
          <w:sz w:val="20"/>
          <w:szCs w:val="20"/>
          <w:lang w:val="ro-RO"/>
        </w:rPr>
        <w:tab/>
        <w:t>caracteristic</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punctul de topire/punctul de îngheţare: </w:t>
      </w:r>
      <w:r w:rsidRPr="00FE45D2">
        <w:rPr>
          <w:rFonts w:ascii="Century Gothic" w:hAnsi="Century Gothic" w:cs="Century Gothic"/>
          <w:sz w:val="20"/>
          <w:szCs w:val="20"/>
          <w:lang w:val="ro-RO"/>
        </w:rPr>
        <w:tab/>
        <w:t>-35 ºC până la -50 ºC</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punct iniţial de fierbere şi intervalul de fierbere:</w:t>
      </w:r>
      <w:r w:rsidRPr="00FE45D2">
        <w:rPr>
          <w:rFonts w:ascii="Century Gothic" w:hAnsi="Century Gothic" w:cs="Century Gothic"/>
          <w:sz w:val="20"/>
          <w:szCs w:val="20"/>
          <w:lang w:val="ro-RO"/>
        </w:rPr>
        <w:tab/>
        <w:t>&gt; 250 ºC</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punctul de aprindere: </w:t>
      </w:r>
      <w:r w:rsidRPr="00FE45D2">
        <w:rPr>
          <w:rFonts w:ascii="Century Gothic" w:hAnsi="Century Gothic" w:cs="Century Gothic"/>
          <w:sz w:val="20"/>
          <w:szCs w:val="20"/>
          <w:lang w:val="ro-RO"/>
        </w:rPr>
        <w:tab/>
        <w:t>&lt; 0 ºC</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inflamabilitatea (solid, gaz): </w:t>
      </w:r>
      <w:r w:rsidRPr="00FE45D2">
        <w:rPr>
          <w:rFonts w:ascii="Century Gothic" w:hAnsi="Century Gothic" w:cs="Century Gothic"/>
          <w:sz w:val="20"/>
          <w:szCs w:val="20"/>
          <w:lang w:val="ro-RO"/>
        </w:rPr>
        <w:tab/>
        <w:t>extrem de inflamabil</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limita superioară/inferioară de explozie: </w:t>
      </w:r>
      <w:r w:rsidRPr="00FE45D2">
        <w:rPr>
          <w:rFonts w:ascii="Century Gothic" w:hAnsi="Century Gothic" w:cs="Century Gothic"/>
          <w:sz w:val="20"/>
          <w:szCs w:val="20"/>
          <w:lang w:val="ro-RO"/>
        </w:rPr>
        <w:tab/>
        <w:t>8,4%/1,8% vol. (propelent)</w:t>
      </w:r>
    </w:p>
    <w:p w:rsidR="00861614" w:rsidRPr="00FE45D2" w:rsidRDefault="00861614" w:rsidP="00861614">
      <w:pPr>
        <w:tabs>
          <w:tab w:val="left" w:pos="4536"/>
        </w:tabs>
        <w:spacing w:after="0"/>
        <w:rPr>
          <w:rFonts w:ascii="Century Gothic" w:hAnsi="Century Gothic" w:cs="Century Gothic"/>
          <w:sz w:val="20"/>
          <w:szCs w:val="20"/>
          <w:lang w:val="ro-RO"/>
        </w:rPr>
      </w:pPr>
      <w:r w:rsidRPr="00FE45D2">
        <w:rPr>
          <w:rFonts w:ascii="Century Gothic" w:hAnsi="Century Gothic" w:cs="Century Gothic"/>
          <w:sz w:val="20"/>
          <w:szCs w:val="20"/>
          <w:lang w:val="ro-RO"/>
        </w:rPr>
        <w:t xml:space="preserve">densitatea (20ºC): </w:t>
      </w:r>
      <w:r w:rsidRPr="00FE45D2">
        <w:rPr>
          <w:rFonts w:ascii="Century Gothic" w:hAnsi="Century Gothic" w:cs="Century Gothic"/>
          <w:sz w:val="20"/>
          <w:szCs w:val="20"/>
          <w:lang w:val="ro-RO"/>
        </w:rPr>
        <w:tab/>
        <w:t>0,970 g/cm3</w:t>
      </w:r>
    </w:p>
    <w:p w:rsidR="00861614" w:rsidRPr="00FE45D2" w:rsidRDefault="00861614" w:rsidP="00861614">
      <w:pPr>
        <w:tabs>
          <w:tab w:val="left" w:pos="4536"/>
        </w:tabs>
        <w:spacing w:after="0"/>
        <w:ind w:left="4536" w:hanging="4533"/>
        <w:rPr>
          <w:rFonts w:ascii="Century Gothic" w:hAnsi="Century Gothic" w:cs="Century Gothic"/>
          <w:b/>
          <w:bCs/>
          <w:sz w:val="20"/>
          <w:szCs w:val="20"/>
          <w:lang w:val="ro-RO"/>
        </w:rPr>
      </w:pPr>
      <w:r w:rsidRPr="00FE45D2">
        <w:rPr>
          <w:rFonts w:ascii="Century Gothic" w:hAnsi="Century Gothic" w:cs="Century Gothic"/>
          <w:sz w:val="20"/>
          <w:szCs w:val="20"/>
          <w:lang w:val="ro-RO"/>
        </w:rPr>
        <w:t xml:space="preserve">solubilitatea : </w:t>
      </w:r>
      <w:r w:rsidRPr="00FE45D2">
        <w:rPr>
          <w:rFonts w:ascii="Century Gothic" w:hAnsi="Century Gothic" w:cs="Century Gothic"/>
          <w:sz w:val="20"/>
          <w:szCs w:val="20"/>
          <w:lang w:val="ro-RO"/>
        </w:rPr>
        <w:tab/>
        <w:t>nu este solubil în apă, solubil în solvenţi organici</w:t>
      </w:r>
    </w:p>
    <w:p w:rsidR="00861614" w:rsidRPr="00FE45D2" w:rsidRDefault="00861614" w:rsidP="00861614">
      <w:pPr>
        <w:tabs>
          <w:tab w:val="left" w:pos="4536"/>
        </w:tabs>
        <w:spacing w:after="0"/>
        <w:ind w:left="4530" w:hanging="4530"/>
        <w:rPr>
          <w:rFonts w:ascii="Century Gothic" w:hAnsi="Century Gothic" w:cs="Century Gothic"/>
          <w:sz w:val="20"/>
          <w:szCs w:val="20"/>
          <w:lang w:val="ro-RO"/>
        </w:rPr>
      </w:pPr>
      <w:r w:rsidRPr="00FE45D2">
        <w:rPr>
          <w:rFonts w:ascii="Century Gothic" w:hAnsi="Century Gothic" w:cs="Century Gothic"/>
          <w:sz w:val="20"/>
          <w:szCs w:val="20"/>
          <w:lang w:val="ro-RO"/>
        </w:rPr>
        <w:t>proprietăţi explozive:</w:t>
      </w:r>
      <w:r w:rsidRPr="00FE45D2">
        <w:rPr>
          <w:rFonts w:ascii="Century Gothic" w:hAnsi="Century Gothic" w:cs="Century Gothic"/>
          <w:sz w:val="20"/>
          <w:szCs w:val="20"/>
          <w:lang w:val="ro-RO"/>
        </w:rPr>
        <w:tab/>
        <w:t>formează cu aerul amestecuri explozive</w:t>
      </w:r>
    </w:p>
    <w:p w:rsidR="00861614" w:rsidRPr="00FE45D2" w:rsidRDefault="00861614" w:rsidP="00861614">
      <w:pPr>
        <w:tabs>
          <w:tab w:val="left" w:pos="4536"/>
        </w:tabs>
        <w:spacing w:after="0"/>
        <w:ind w:left="4530" w:hanging="4530"/>
        <w:rPr>
          <w:rFonts w:ascii="Century Gothic" w:hAnsi="Century Gothic" w:cs="Century Gothic"/>
          <w:sz w:val="20"/>
          <w:szCs w:val="20"/>
          <w:lang w:val="ro-RO"/>
        </w:rPr>
      </w:pPr>
      <w:r w:rsidRPr="00FE45D2">
        <w:rPr>
          <w:rFonts w:ascii="Century Gothic" w:hAnsi="Century Gothic" w:cs="Century Gothic"/>
          <w:sz w:val="20"/>
          <w:szCs w:val="20"/>
          <w:lang w:val="ro-RO"/>
        </w:rPr>
        <w:t>proprietăţi oxidante:</w:t>
      </w:r>
      <w:r w:rsidRPr="00FE45D2">
        <w:rPr>
          <w:rFonts w:ascii="Century Gothic" w:hAnsi="Century Gothic" w:cs="Century Gothic"/>
          <w:sz w:val="20"/>
          <w:szCs w:val="20"/>
          <w:lang w:val="ro-RO"/>
        </w:rPr>
        <w:tab/>
        <w:t>nu prezintă</w:t>
      </w:r>
    </w:p>
    <w:p w:rsidR="00861614" w:rsidRPr="00FE45D2" w:rsidRDefault="00861614" w:rsidP="00861614">
      <w:pPr>
        <w:rPr>
          <w:rFonts w:ascii="Century Gothic" w:hAnsi="Century Gothic" w:cs="Century Gothic"/>
          <w:sz w:val="20"/>
          <w:szCs w:val="20"/>
          <w:lang w:val="ro-RO"/>
        </w:rPr>
      </w:pPr>
      <w:r w:rsidRPr="00FE45D2">
        <w:rPr>
          <w:rFonts w:ascii="Century Gothic" w:hAnsi="Century Gothic" w:cs="Century Gothic"/>
          <w:sz w:val="20"/>
          <w:szCs w:val="20"/>
          <w:lang w:val="ro-RO"/>
        </w:rPr>
        <w:br w:type="page"/>
      </w:r>
    </w:p>
    <w:p w:rsidR="00861614" w:rsidRPr="00FE45D2" w:rsidRDefault="00861614" w:rsidP="00861614">
      <w:pPr>
        <w:pBdr>
          <w:top w:val="single" w:sz="4" w:space="1" w:color="auto"/>
          <w:bottom w:val="single" w:sz="4" w:space="1" w:color="auto"/>
        </w:pBdr>
        <w:shd w:val="clear" w:color="auto" w:fill="C3C0FC"/>
        <w:rPr>
          <w:rFonts w:ascii="Century Gothic" w:hAnsi="Century Gothic" w:cs="Century Gothic"/>
          <w:b/>
          <w:bCs/>
          <w:lang w:val="ro-RO"/>
        </w:rPr>
      </w:pPr>
      <w:r w:rsidRPr="00FE45D2">
        <w:rPr>
          <w:rFonts w:ascii="Century Gothic" w:hAnsi="Century Gothic" w:cs="Century Gothic"/>
          <w:b/>
          <w:bCs/>
          <w:lang w:val="ro-RO"/>
        </w:rPr>
        <w:t>INFORMAŢII ECOLOGICE:</w:t>
      </w:r>
    </w:p>
    <w:p w:rsidR="00F4265A" w:rsidRPr="004B7D54" w:rsidRDefault="00F4265A" w:rsidP="00F4265A">
      <w:pPr>
        <w:jc w:val="both"/>
        <w:rPr>
          <w:rFonts w:ascii="Century Gothic" w:hAnsi="Century Gothic" w:cs="Century Gothic"/>
          <w:sz w:val="20"/>
          <w:szCs w:val="20"/>
          <w:lang w:val="ro-RO"/>
        </w:rPr>
      </w:pPr>
      <w:r w:rsidRPr="004B7D54">
        <w:rPr>
          <w:rFonts w:ascii="Century Gothic" w:hAnsi="Century Gothic" w:cs="Century Gothic"/>
          <w:sz w:val="20"/>
          <w:szCs w:val="20"/>
          <w:lang w:val="ro-RO"/>
        </w:rPr>
        <w:t>Nu este clasificat ca fiind periculos pentru mediul înconjurător. Nu se bioacumulează. Produs de o mobilitate scăzută în apă şi pământ. Componentele gazoase dispersate rapid în aer.</w:t>
      </w:r>
    </w:p>
    <w:p w:rsidR="00861614" w:rsidRPr="00FE45D2" w:rsidRDefault="00861614" w:rsidP="00861614">
      <w:pPr>
        <w:pBdr>
          <w:top w:val="single" w:sz="4" w:space="0" w:color="auto"/>
          <w:bottom w:val="single" w:sz="4" w:space="1" w:color="auto"/>
        </w:pBdr>
        <w:shd w:val="clear" w:color="auto" w:fill="C3C0FC"/>
        <w:rPr>
          <w:rFonts w:ascii="Century Gothic" w:hAnsi="Century Gothic" w:cs="Century Gothic"/>
          <w:b/>
          <w:bCs/>
          <w:sz w:val="20"/>
          <w:szCs w:val="20"/>
          <w:lang w:val="ro-RO"/>
        </w:rPr>
      </w:pPr>
      <w:r w:rsidRPr="00FE45D2">
        <w:rPr>
          <w:rFonts w:ascii="Century Gothic" w:hAnsi="Century Gothic" w:cs="Century Gothic"/>
          <w:b/>
          <w:bCs/>
          <w:lang w:val="ro-RO"/>
        </w:rPr>
        <w:t>STABILITATE ŞI REACTIVITATE:</w:t>
      </w:r>
    </w:p>
    <w:p w:rsidR="00F4265A" w:rsidRPr="004B7D54" w:rsidRDefault="00F4265A" w:rsidP="00F4265A">
      <w:pPr>
        <w:jc w:val="both"/>
        <w:rPr>
          <w:rFonts w:ascii="Century Gothic" w:hAnsi="Century Gothic" w:cs="Century Gothic"/>
          <w:sz w:val="20"/>
          <w:szCs w:val="20"/>
          <w:lang w:val="ro-RO"/>
        </w:rPr>
      </w:pPr>
      <w:r w:rsidRPr="004B7D54">
        <w:rPr>
          <w:rFonts w:ascii="Century Gothic" w:hAnsi="Century Gothic" w:cs="Century Gothic"/>
          <w:sz w:val="20"/>
          <w:szCs w:val="20"/>
          <w:lang w:val="ro-RO"/>
        </w:rPr>
        <w:t xml:space="preserve">Produs reactiv, nu este supus polimerizării periculoase. Vaporii în combinaţie cu aerul pot forma un amestec explozibil. Dacă produsul va fi încălzit până la &gt; 150 ºC se pot degaja cantităţi mici de formaldehidă. </w:t>
      </w:r>
    </w:p>
    <w:p w:rsidR="00861614" w:rsidRPr="00FE45D2" w:rsidRDefault="00861614" w:rsidP="00861614">
      <w:pPr>
        <w:pBdr>
          <w:top w:val="single" w:sz="4" w:space="1" w:color="auto"/>
          <w:bottom w:val="single" w:sz="4" w:space="1" w:color="auto"/>
        </w:pBdr>
        <w:shd w:val="clear" w:color="auto" w:fill="C3C0FC"/>
        <w:spacing w:after="0"/>
        <w:jc w:val="both"/>
        <w:rPr>
          <w:rFonts w:ascii="Century Gothic" w:hAnsi="Century Gothic" w:cs="Century Gothic"/>
          <w:b/>
          <w:bCs/>
          <w:lang w:val="ro-RO"/>
        </w:rPr>
      </w:pPr>
      <w:r w:rsidRPr="00FE45D2">
        <w:rPr>
          <w:rFonts w:ascii="Century Gothic" w:hAnsi="Century Gothic" w:cs="Century Gothic"/>
          <w:b/>
          <w:bCs/>
          <w:lang w:val="ro-RO"/>
        </w:rPr>
        <w:t>SĂNĂTATE ŞI SIGURANŢĂ</w:t>
      </w:r>
    </w:p>
    <w:p w:rsidR="00F4265A" w:rsidRPr="004B7D54" w:rsidRDefault="00F4265A" w:rsidP="00F4265A">
      <w:pPr>
        <w:tabs>
          <w:tab w:val="left" w:pos="0"/>
        </w:tabs>
        <w:spacing w:before="240" w:after="0"/>
        <w:ind w:firstLine="6"/>
        <w:jc w:val="both"/>
        <w:rPr>
          <w:rFonts w:ascii="Century Gothic" w:hAnsi="Century Gothic" w:cs="Century Gothic"/>
          <w:sz w:val="20"/>
          <w:szCs w:val="20"/>
          <w:lang w:val="ro-RO"/>
        </w:rPr>
      </w:pPr>
      <w:r w:rsidRPr="004B7D54">
        <w:rPr>
          <w:rFonts w:ascii="Century Gothic" w:hAnsi="Century Gothic" w:cs="Century Gothic"/>
          <w:sz w:val="20"/>
          <w:szCs w:val="20"/>
          <w:lang w:val="ro-RO"/>
        </w:rPr>
        <w:t>Respectaţi regulile generale de siguranţă i igienă. Evitaţi contactul cu pielea şi ochii. Scoateţi imediat toată îmbrăcămintea contaminată. La locul de muncă trebuie să se asigure o ventilaţie generală şi/sau locală în scopul de a păstra concentraţia agentului nociv în aer sub valorile admisibile de concentraţie prevăzute.</w:t>
      </w:r>
    </w:p>
    <w:p w:rsidR="00F4265A" w:rsidRPr="004B7D54" w:rsidRDefault="00F4265A" w:rsidP="00F4265A">
      <w:pPr>
        <w:tabs>
          <w:tab w:val="left" w:pos="0"/>
        </w:tabs>
        <w:ind w:firstLine="6"/>
        <w:jc w:val="both"/>
        <w:rPr>
          <w:rFonts w:ascii="Century Gothic" w:hAnsi="Century Gothic" w:cs="Century Gothic"/>
          <w:sz w:val="20"/>
          <w:szCs w:val="20"/>
          <w:lang w:val="ro-RO"/>
        </w:rPr>
      </w:pPr>
      <w:r w:rsidRPr="004B7D54">
        <w:rPr>
          <w:rFonts w:ascii="Century Gothic" w:hAnsi="Century Gothic" w:cs="Century Gothic"/>
          <w:sz w:val="20"/>
          <w:szCs w:val="20"/>
          <w:lang w:val="ro-RO"/>
        </w:rPr>
        <w:t xml:space="preserve">A nu se lăsa la îndemâna copiilor. Nu perforaţi sau ardeţi, chiar şi după utilizare. </w:t>
      </w:r>
    </w:p>
    <w:p w:rsidR="00861614" w:rsidRPr="00FE45D2" w:rsidRDefault="00861614" w:rsidP="00861614">
      <w:pPr>
        <w:pBdr>
          <w:top w:val="single" w:sz="4" w:space="1" w:color="auto"/>
          <w:bottom w:val="single" w:sz="4" w:space="1" w:color="auto"/>
        </w:pBdr>
        <w:shd w:val="clear" w:color="auto" w:fill="C3C0FC"/>
        <w:tabs>
          <w:tab w:val="left" w:pos="4536"/>
        </w:tabs>
        <w:spacing w:after="0"/>
        <w:ind w:left="4530" w:hanging="4530"/>
        <w:rPr>
          <w:rFonts w:ascii="Century Gothic" w:hAnsi="Century Gothic" w:cs="Century Gothic"/>
          <w:b/>
          <w:bCs/>
          <w:lang w:val="ro-RO"/>
        </w:rPr>
      </w:pPr>
      <w:r w:rsidRPr="00FE45D2">
        <w:rPr>
          <w:rFonts w:ascii="Century Gothic" w:hAnsi="Century Gothic" w:cs="Century Gothic"/>
          <w:b/>
          <w:bCs/>
          <w:lang w:val="ro-RO"/>
        </w:rPr>
        <w:t>DEPOZITARE:</w:t>
      </w:r>
    </w:p>
    <w:p w:rsidR="00F4265A" w:rsidRPr="004B7D54" w:rsidRDefault="00F4265A" w:rsidP="00F4265A">
      <w:pPr>
        <w:autoSpaceDE w:val="0"/>
        <w:autoSpaceDN w:val="0"/>
        <w:adjustRightInd w:val="0"/>
        <w:spacing w:before="240" w:after="0"/>
        <w:jc w:val="both"/>
        <w:rPr>
          <w:rFonts w:ascii="Century Gothic" w:hAnsi="Century Gothic" w:cs="Century Gothic"/>
          <w:sz w:val="20"/>
          <w:szCs w:val="20"/>
          <w:lang w:val="ro-RO"/>
        </w:rPr>
      </w:pPr>
      <w:r w:rsidRPr="004B7D54">
        <w:rPr>
          <w:rFonts w:ascii="Century Gothic" w:hAnsi="Century Gothic" w:cs="Century Gothic"/>
          <w:sz w:val="20"/>
          <w:szCs w:val="20"/>
          <w:lang w:val="ro-RO"/>
        </w:rPr>
        <w:t>A se păstra la loc uscat şi bine aerisit, la temperatura sub 50ºC. A se păstra departe de surse de căldură şi foc deschis. La depozit este interzis fumatul, folosirea focului deschis şi uneltelor care produc flamă. Asigurarea unei ventilaţii în varianta antiex. A se păstra departe de alimente, băuturi şi hrană pentru animale. A se proteja de lumina directă a soarelui.</w:t>
      </w:r>
    </w:p>
    <w:p w:rsidR="002F7D7C" w:rsidRPr="00FE45D2" w:rsidRDefault="002F7D7C" w:rsidP="002F7D7C">
      <w:pPr>
        <w:autoSpaceDE w:val="0"/>
        <w:autoSpaceDN w:val="0"/>
        <w:adjustRightInd w:val="0"/>
        <w:spacing w:after="0" w:line="240" w:lineRule="auto"/>
        <w:jc w:val="both"/>
        <w:rPr>
          <w:rFonts w:ascii="Century Gothic" w:hAnsi="Century Gothic" w:cs="SegoeUI"/>
          <w:sz w:val="20"/>
          <w:szCs w:val="18"/>
          <w:lang w:val="ro-RO"/>
        </w:rPr>
      </w:pPr>
    </w:p>
    <w:p w:rsidR="00861614" w:rsidRPr="00FE45D2" w:rsidRDefault="00861614" w:rsidP="00861614">
      <w:pPr>
        <w:pBdr>
          <w:top w:val="single" w:sz="4" w:space="1" w:color="auto"/>
          <w:bottom w:val="single" w:sz="4" w:space="1" w:color="auto"/>
        </w:pBdr>
        <w:shd w:val="clear" w:color="auto" w:fill="C3C0FC"/>
        <w:tabs>
          <w:tab w:val="left" w:pos="4536"/>
        </w:tabs>
        <w:spacing w:after="0"/>
        <w:ind w:left="4530" w:hanging="4530"/>
        <w:rPr>
          <w:rFonts w:ascii="Century Gothic" w:hAnsi="Century Gothic" w:cs="Century Gothic"/>
          <w:b/>
          <w:bCs/>
          <w:lang w:val="ro-RO"/>
        </w:rPr>
      </w:pPr>
      <w:r w:rsidRPr="00FE45D2">
        <w:rPr>
          <w:rFonts w:ascii="Century Gothic" w:hAnsi="Century Gothic" w:cs="Century Gothic"/>
          <w:b/>
          <w:bCs/>
          <w:lang w:val="ro-RO"/>
        </w:rPr>
        <w:t>TRANSPORT:</w:t>
      </w:r>
    </w:p>
    <w:p w:rsidR="009C695D" w:rsidRPr="00FE45D2" w:rsidRDefault="009C695D" w:rsidP="00093D57">
      <w:pPr>
        <w:tabs>
          <w:tab w:val="left" w:pos="4536"/>
        </w:tabs>
        <w:spacing w:after="0"/>
        <w:ind w:left="4530" w:hanging="4530"/>
        <w:rPr>
          <w:rFonts w:ascii="Century Gothic" w:hAnsi="Century Gothic" w:cs="Tahoma"/>
          <w:sz w:val="20"/>
          <w:lang w:val="ro-RO"/>
        </w:rPr>
      </w:pPr>
    </w:p>
    <w:p w:rsidR="00F4265A" w:rsidRPr="004B7D54" w:rsidRDefault="00F4265A" w:rsidP="00F4265A">
      <w:pPr>
        <w:spacing w:after="0"/>
        <w:jc w:val="both"/>
        <w:rPr>
          <w:rFonts w:ascii="Century Gothic" w:hAnsi="Century Gothic" w:cs="Century Gothic"/>
          <w:sz w:val="20"/>
          <w:szCs w:val="20"/>
          <w:lang w:val="ro-RO"/>
        </w:rPr>
      </w:pPr>
      <w:r w:rsidRPr="004B7D54">
        <w:rPr>
          <w:rFonts w:ascii="Century Gothic" w:hAnsi="Century Gothic" w:cs="Century Gothic"/>
          <w:sz w:val="20"/>
          <w:szCs w:val="20"/>
          <w:lang w:val="ro-RO"/>
        </w:rPr>
        <w:t>Amestecul nu prezintă pericol pentru mediul înconjurător în conformitate cu criteriile cuprinse în reglementările de transport. Coletele nu trebuie să fie aruncate sau expuse la lovituri. Recipiente/ multi-pachete ar trebui să fie plasate pe vehicul sau container,în aşa fel încât să nu permită răsturnarea sau căderea. A se evita sursele de căldură.</w:t>
      </w:r>
    </w:p>
    <w:p w:rsidR="00623454" w:rsidRPr="00FE45D2" w:rsidRDefault="00623454" w:rsidP="009C695D">
      <w:pPr>
        <w:spacing w:after="0"/>
        <w:rPr>
          <w:rFonts w:ascii="Century Gothic" w:hAnsi="Century Gothic" w:cs="Tahoma"/>
          <w:sz w:val="20"/>
          <w:lang w:val="ro-RO"/>
        </w:rPr>
      </w:pPr>
      <w:bookmarkStart w:id="0" w:name="_GoBack"/>
      <w:bookmarkEnd w:id="0"/>
    </w:p>
    <w:p w:rsidR="00861614" w:rsidRPr="00FE45D2" w:rsidRDefault="00861614" w:rsidP="00861614">
      <w:pPr>
        <w:pBdr>
          <w:top w:val="single" w:sz="4" w:space="1" w:color="auto"/>
          <w:bottom w:val="single" w:sz="4" w:space="1" w:color="auto"/>
        </w:pBdr>
        <w:shd w:val="clear" w:color="auto" w:fill="C3C0FC"/>
        <w:spacing w:after="0"/>
        <w:rPr>
          <w:rFonts w:ascii="Century Gothic" w:hAnsi="Century Gothic" w:cs="Century Gothic"/>
          <w:b/>
          <w:bCs/>
          <w:lang w:val="ro-RO"/>
        </w:rPr>
      </w:pPr>
      <w:r w:rsidRPr="00FE45D2">
        <w:rPr>
          <w:rFonts w:ascii="Century Gothic" w:hAnsi="Century Gothic" w:cs="Century Gothic"/>
          <w:b/>
          <w:bCs/>
          <w:lang w:val="ro-RO"/>
        </w:rPr>
        <w:t>OBSERVAŢII:</w:t>
      </w:r>
    </w:p>
    <w:p w:rsidR="00B67847" w:rsidRPr="00FE45D2" w:rsidRDefault="00B67847" w:rsidP="009C695D">
      <w:pPr>
        <w:spacing w:after="0"/>
        <w:rPr>
          <w:rFonts w:ascii="Century Gothic" w:hAnsi="Century Gothic" w:cs="Tahoma"/>
          <w:sz w:val="20"/>
          <w:lang w:val="ro-RO"/>
        </w:rPr>
      </w:pPr>
    </w:p>
    <w:p w:rsidR="00B67847" w:rsidRPr="00FE45D2" w:rsidRDefault="00B67847" w:rsidP="009C695D">
      <w:pPr>
        <w:spacing w:after="0"/>
        <w:rPr>
          <w:rFonts w:ascii="Century Gothic" w:hAnsi="Century Gothic" w:cs="Tahoma"/>
          <w:sz w:val="20"/>
          <w:lang w:val="ro-RO"/>
        </w:rPr>
      </w:pPr>
    </w:p>
    <w:sectPr w:rsidR="00B67847" w:rsidRPr="00FE45D2" w:rsidSect="005F05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5A" w:rsidRDefault="00C06A5A" w:rsidP="00623454">
      <w:pPr>
        <w:spacing w:after="0" w:line="240" w:lineRule="auto"/>
      </w:pPr>
      <w:r>
        <w:separator/>
      </w:r>
    </w:p>
  </w:endnote>
  <w:endnote w:type="continuationSeparator" w:id="0">
    <w:p w:rsidR="00C06A5A" w:rsidRDefault="00C06A5A" w:rsidP="0062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40" w:rsidRDefault="007A2340" w:rsidP="007A2340">
    <w:pPr>
      <w:pStyle w:val="Stopka"/>
      <w:tabs>
        <w:tab w:val="left" w:pos="851"/>
      </w:tabs>
      <w:ind w:left="851"/>
      <w:rPr>
        <w:sz w:val="18"/>
      </w:rPr>
    </w:pPr>
  </w:p>
  <w:p w:rsidR="00F4265A" w:rsidRPr="008538D2" w:rsidRDefault="00F4265A" w:rsidP="00F4265A">
    <w:pPr>
      <w:pStyle w:val="Stopka"/>
      <w:pBdr>
        <w:top w:val="single" w:sz="4" w:space="2" w:color="auto"/>
      </w:pBdr>
      <w:ind w:left="567"/>
      <w:jc w:val="both"/>
      <w:rPr>
        <w:sz w:val="18"/>
        <w:szCs w:val="18"/>
        <w:lang w:val="ro-RO"/>
      </w:rPr>
    </w:pPr>
    <w:r>
      <w:rPr>
        <w:noProof/>
        <w:lang w:eastAsia="pl-PL"/>
      </w:rPr>
      <w:drawing>
        <wp:anchor distT="0" distB="0" distL="114300" distR="114300" simplePos="0" relativeHeight="251657728" behindDoc="0" locked="0" layoutInCell="1" allowOverlap="1">
          <wp:simplePos x="0" y="0"/>
          <wp:positionH relativeFrom="column">
            <wp:posOffset>-156845</wp:posOffset>
          </wp:positionH>
          <wp:positionV relativeFrom="paragraph">
            <wp:posOffset>18415</wp:posOffset>
          </wp:positionV>
          <wp:extent cx="428625" cy="400050"/>
          <wp:effectExtent l="0" t="0" r="0" b="0"/>
          <wp:wrapNone/>
          <wp:docPr id="1"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umiria biuro\Pulpit\Grfiki\logo czarne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65A">
      <w:rPr>
        <w:sz w:val="18"/>
        <w:szCs w:val="18"/>
        <w:lang w:val="ro-RO"/>
      </w:rPr>
      <w:t xml:space="preserve"> </w:t>
    </w:r>
    <w:r w:rsidRPr="003B641B">
      <w:rPr>
        <w:sz w:val="18"/>
        <w:szCs w:val="18"/>
        <w:lang w:val="ro-RO"/>
      </w:rPr>
      <w:t>şa tehnică a fost creată pe baza datelor exacte cuprinse în fişa cu date de securitate al produsului. Nanooil Sp. j. îşi rezervă dreptul de a schimba textul în următoarele ediţii a fişei tehnice fără a informa prealabil pe Clienţi despre acest fapt precum şi un drept deplin de a modifica produsele în cadrul dezvo</w:t>
    </w:r>
    <w:r>
      <w:rPr>
        <w:sz w:val="18"/>
        <w:szCs w:val="18"/>
        <w:lang w:val="ro-RO"/>
      </w:rPr>
      <w:t xml:space="preserve">ltării tehnologice a acestora. </w:t>
    </w:r>
  </w:p>
  <w:p w:rsidR="00AB3F85" w:rsidRPr="00AB3F85" w:rsidRDefault="00AB3F85" w:rsidP="00181CA1">
    <w:pPr>
      <w:pStyle w:val="Stopka"/>
      <w:pBdr>
        <w:top w:val="single" w:sz="4" w:space="2" w:color="auto"/>
      </w:pBdr>
      <w:ind w:left="567"/>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5A" w:rsidRDefault="00C06A5A" w:rsidP="00623454">
      <w:pPr>
        <w:spacing w:after="0" w:line="240" w:lineRule="auto"/>
      </w:pPr>
      <w:r>
        <w:separator/>
      </w:r>
    </w:p>
  </w:footnote>
  <w:footnote w:type="continuationSeparator" w:id="0">
    <w:p w:rsidR="00C06A5A" w:rsidRDefault="00C06A5A" w:rsidP="0062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76" w:rsidRPr="00861614" w:rsidRDefault="00861614" w:rsidP="00861614">
    <w:pPr>
      <w:pStyle w:val="Nagwek"/>
      <w:pBdr>
        <w:bottom w:val="single" w:sz="4" w:space="1" w:color="auto"/>
      </w:pBdr>
      <w:rPr>
        <w:rFonts w:ascii="Century Gothic" w:hAnsi="Century Gothic" w:cs="Century Gothic"/>
        <w:sz w:val="18"/>
        <w:szCs w:val="18"/>
        <w:lang w:val="ro-RO"/>
      </w:rPr>
    </w:pPr>
    <w:r w:rsidRPr="003B641B">
      <w:rPr>
        <w:rFonts w:ascii="Century Gothic" w:hAnsi="Century Gothic" w:cs="Century Gothic"/>
        <w:sz w:val="18"/>
        <w:szCs w:val="18"/>
        <w:lang w:val="ro-RO"/>
      </w:rPr>
      <w:t>Data emiterii: 01.03.2017</w:t>
    </w:r>
    <w:r w:rsidRPr="003B641B">
      <w:rPr>
        <w:rFonts w:ascii="Century Gothic" w:hAnsi="Century Gothic" w:cs="Century Gothic"/>
        <w:sz w:val="18"/>
        <w:szCs w:val="18"/>
        <w:lang w:val="ro-RO"/>
      </w:rPr>
      <w:tab/>
    </w:r>
    <w:r w:rsidRPr="003B641B">
      <w:rPr>
        <w:rFonts w:ascii="Century Gothic" w:hAnsi="Century Gothic" w:cs="Century Gothic"/>
        <w:sz w:val="18"/>
        <w:szCs w:val="18"/>
        <w:lang w:val="ro-RO"/>
      </w:rPr>
      <w:tab/>
    </w:r>
    <w:r w:rsidRPr="003B641B">
      <w:rPr>
        <w:rFonts w:ascii="Century Gothic" w:hAnsi="Century Gothic" w:cs="Century Gothic"/>
        <w:sz w:val="16"/>
        <w:szCs w:val="16"/>
        <w:lang w:val="ro-RO"/>
      </w:rPr>
      <w:t>Versiunea 1.0/PL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1681"/>
    <w:multiLevelType w:val="multilevel"/>
    <w:tmpl w:val="F9C0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16979"/>
    <w:multiLevelType w:val="multilevel"/>
    <w:tmpl w:val="20A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08"/>
  <w:hyphenationZone w:val="425"/>
  <w:characterSpacingControl w:val="doNotCompress"/>
  <w:hdrShapeDefaults>
    <o:shapedefaults v:ext="edit" spidmax="2049">
      <o:colormru v:ext="edit" colors="#fdc6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FA"/>
    <w:rsid w:val="00063CB5"/>
    <w:rsid w:val="00093D57"/>
    <w:rsid w:val="000E3663"/>
    <w:rsid w:val="00125A01"/>
    <w:rsid w:val="00155BA8"/>
    <w:rsid w:val="00181CA1"/>
    <w:rsid w:val="0023342B"/>
    <w:rsid w:val="00237345"/>
    <w:rsid w:val="002C12EC"/>
    <w:rsid w:val="002F7D7C"/>
    <w:rsid w:val="0031343D"/>
    <w:rsid w:val="0036748B"/>
    <w:rsid w:val="0042470F"/>
    <w:rsid w:val="005001AA"/>
    <w:rsid w:val="005E7A39"/>
    <w:rsid w:val="005F051F"/>
    <w:rsid w:val="00623454"/>
    <w:rsid w:val="00697F87"/>
    <w:rsid w:val="006A13AD"/>
    <w:rsid w:val="007664B8"/>
    <w:rsid w:val="007A2340"/>
    <w:rsid w:val="007F6CF2"/>
    <w:rsid w:val="00805644"/>
    <w:rsid w:val="00861614"/>
    <w:rsid w:val="00871522"/>
    <w:rsid w:val="008F5BBD"/>
    <w:rsid w:val="0091795C"/>
    <w:rsid w:val="00950FB4"/>
    <w:rsid w:val="00980AD3"/>
    <w:rsid w:val="0099061F"/>
    <w:rsid w:val="009A0980"/>
    <w:rsid w:val="009C695D"/>
    <w:rsid w:val="009E22FA"/>
    <w:rsid w:val="00A80FCF"/>
    <w:rsid w:val="00A97C14"/>
    <w:rsid w:val="00AB3F85"/>
    <w:rsid w:val="00AC4C26"/>
    <w:rsid w:val="00B369B6"/>
    <w:rsid w:val="00B67847"/>
    <w:rsid w:val="00B73661"/>
    <w:rsid w:val="00B90066"/>
    <w:rsid w:val="00C06A5A"/>
    <w:rsid w:val="00C522C5"/>
    <w:rsid w:val="00CC3122"/>
    <w:rsid w:val="00CE0976"/>
    <w:rsid w:val="00D268E1"/>
    <w:rsid w:val="00E32AC4"/>
    <w:rsid w:val="00EF5CE8"/>
    <w:rsid w:val="00F4265A"/>
    <w:rsid w:val="00FA06B2"/>
    <w:rsid w:val="00FE4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c63d"/>
    </o:shapedefaults>
    <o:shapelayout v:ext="edit">
      <o:idmap v:ext="edit" data="1"/>
    </o:shapelayout>
  </w:shapeDefaults>
  <w:decimalSymbol w:val=","/>
  <w:listSeparator w:val=";"/>
  <w14:docId w14:val="493D2B54"/>
  <w15:chartTrackingRefBased/>
  <w15:docId w15:val="{5199832D-7915-47FB-84DB-FF4B5A88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F051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73661"/>
    <w:rPr>
      <w:color w:val="0000FF"/>
      <w:u w:val="single"/>
    </w:rPr>
  </w:style>
  <w:style w:type="paragraph" w:styleId="Tekstdymka">
    <w:name w:val="Balloon Text"/>
    <w:basedOn w:val="Normalny"/>
    <w:link w:val="TekstdymkaZnak"/>
    <w:uiPriority w:val="99"/>
    <w:semiHidden/>
    <w:unhideWhenUsed/>
    <w:rsid w:val="00B7366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3661"/>
    <w:rPr>
      <w:rFonts w:ascii="Tahoma" w:hAnsi="Tahoma" w:cs="Tahoma"/>
      <w:sz w:val="16"/>
      <w:szCs w:val="16"/>
    </w:rPr>
  </w:style>
  <w:style w:type="paragraph" w:styleId="Nagwek">
    <w:name w:val="header"/>
    <w:basedOn w:val="Normalny"/>
    <w:link w:val="NagwekZnak"/>
    <w:uiPriority w:val="99"/>
    <w:unhideWhenUsed/>
    <w:rsid w:val="0062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454"/>
  </w:style>
  <w:style w:type="paragraph" w:styleId="Stopka">
    <w:name w:val="footer"/>
    <w:basedOn w:val="Normalny"/>
    <w:link w:val="StopkaZnak"/>
    <w:uiPriority w:val="99"/>
    <w:unhideWhenUsed/>
    <w:rsid w:val="0062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454"/>
  </w:style>
  <w:style w:type="character" w:customStyle="1" w:styleId="ZnakZnak1">
    <w:name w:val="Znak Znak1"/>
    <w:basedOn w:val="Domylnaczcionkaakapitu"/>
    <w:locked/>
    <w:rsid w:val="00861614"/>
    <w:rPr>
      <w:rFonts w:ascii="Calibri" w:eastAsia="SimSun" w:hAnsi="Calibri" w:cs="Calibri"/>
      <w:sz w:val="22"/>
      <w:szCs w:val="2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8506">
      <w:bodyDiv w:val="1"/>
      <w:marLeft w:val="0"/>
      <w:marRight w:val="0"/>
      <w:marTop w:val="0"/>
      <w:marBottom w:val="0"/>
      <w:divBdr>
        <w:top w:val="none" w:sz="0" w:space="0" w:color="auto"/>
        <w:left w:val="none" w:sz="0" w:space="0" w:color="auto"/>
        <w:bottom w:val="none" w:sz="0" w:space="0" w:color="auto"/>
        <w:right w:val="none" w:sz="0" w:space="0" w:color="auto"/>
      </w:divBdr>
    </w:div>
    <w:div w:id="300766697">
      <w:bodyDiv w:val="1"/>
      <w:marLeft w:val="0"/>
      <w:marRight w:val="0"/>
      <w:marTop w:val="0"/>
      <w:marBottom w:val="0"/>
      <w:divBdr>
        <w:top w:val="none" w:sz="0" w:space="0" w:color="auto"/>
        <w:left w:val="none" w:sz="0" w:space="0" w:color="auto"/>
        <w:bottom w:val="none" w:sz="0" w:space="0" w:color="auto"/>
        <w:right w:val="none" w:sz="0" w:space="0" w:color="auto"/>
      </w:divBdr>
    </w:div>
    <w:div w:id="382407681">
      <w:bodyDiv w:val="1"/>
      <w:marLeft w:val="0"/>
      <w:marRight w:val="0"/>
      <w:marTop w:val="0"/>
      <w:marBottom w:val="0"/>
      <w:divBdr>
        <w:top w:val="none" w:sz="0" w:space="0" w:color="auto"/>
        <w:left w:val="none" w:sz="0" w:space="0" w:color="auto"/>
        <w:bottom w:val="none" w:sz="0" w:space="0" w:color="auto"/>
        <w:right w:val="none" w:sz="0" w:space="0" w:color="auto"/>
      </w:divBdr>
    </w:div>
    <w:div w:id="593559598">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889028280">
      <w:bodyDiv w:val="1"/>
      <w:marLeft w:val="0"/>
      <w:marRight w:val="0"/>
      <w:marTop w:val="0"/>
      <w:marBottom w:val="0"/>
      <w:divBdr>
        <w:top w:val="none" w:sz="0" w:space="0" w:color="auto"/>
        <w:left w:val="none" w:sz="0" w:space="0" w:color="auto"/>
        <w:bottom w:val="none" w:sz="0" w:space="0" w:color="auto"/>
        <w:right w:val="none" w:sz="0" w:space="0" w:color="auto"/>
      </w:divBdr>
    </w:div>
    <w:div w:id="908350481">
      <w:bodyDiv w:val="1"/>
      <w:marLeft w:val="0"/>
      <w:marRight w:val="0"/>
      <w:marTop w:val="0"/>
      <w:marBottom w:val="0"/>
      <w:divBdr>
        <w:top w:val="none" w:sz="0" w:space="0" w:color="auto"/>
        <w:left w:val="none" w:sz="0" w:space="0" w:color="auto"/>
        <w:bottom w:val="none" w:sz="0" w:space="0" w:color="auto"/>
        <w:right w:val="none" w:sz="0" w:space="0" w:color="auto"/>
      </w:divBdr>
    </w:div>
    <w:div w:id="1491866412">
      <w:bodyDiv w:val="1"/>
      <w:marLeft w:val="0"/>
      <w:marRight w:val="0"/>
      <w:marTop w:val="0"/>
      <w:marBottom w:val="0"/>
      <w:divBdr>
        <w:top w:val="none" w:sz="0" w:space="0" w:color="auto"/>
        <w:left w:val="none" w:sz="0" w:space="0" w:color="auto"/>
        <w:bottom w:val="none" w:sz="0" w:space="0" w:color="auto"/>
        <w:right w:val="none" w:sz="0" w:space="0" w:color="auto"/>
      </w:divBdr>
    </w:div>
    <w:div w:id="1635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2783</Characters>
  <Application>Microsoft Office Word</Application>
  <DocSecurity>0</DocSecurity>
  <Lines>43</Lines>
  <Paragraphs>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Jakub Zalega</cp:lastModifiedBy>
  <cp:revision>2</cp:revision>
  <dcterms:created xsi:type="dcterms:W3CDTF">2017-05-14T21:41:00Z</dcterms:created>
  <dcterms:modified xsi:type="dcterms:W3CDTF">2017-05-14T21:41:00Z</dcterms:modified>
</cp:coreProperties>
</file>